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C25EC5" w:rsidRDefault="002B339F">
      <w:pPr>
        <w:rPr>
          <w:lang w:val="ro-RO"/>
        </w:rPr>
      </w:pPr>
    </w:p>
    <w:p w14:paraId="4CE059A5" w14:textId="77777777" w:rsidR="001E4F54" w:rsidRPr="00C25EC5" w:rsidRDefault="001E4F54" w:rsidP="00EC0C4F">
      <w:pPr>
        <w:rPr>
          <w:lang w:val="ro-RO"/>
        </w:rPr>
      </w:pPr>
    </w:p>
    <w:p w14:paraId="07691FEE" w14:textId="7862E563" w:rsidR="006C2944" w:rsidRPr="00C25EC5" w:rsidRDefault="00831893" w:rsidP="00831893">
      <w:pPr>
        <w:jc w:val="center"/>
        <w:rPr>
          <w:rFonts w:eastAsiaTheme="majorEastAsia" w:cstheme="minorHAnsi"/>
          <w:b/>
          <w:color w:val="2E74B5" w:themeColor="accent1" w:themeShade="BF"/>
          <w:sz w:val="32"/>
          <w:szCs w:val="32"/>
          <w:lang w:val="ro-RO"/>
        </w:rPr>
      </w:pPr>
      <w:r w:rsidRPr="00C25EC5">
        <w:rPr>
          <w:rFonts w:eastAsiaTheme="majorEastAsia" w:cstheme="minorHAnsi"/>
          <w:b/>
          <w:color w:val="2E74B5" w:themeColor="accent1" w:themeShade="BF"/>
          <w:sz w:val="32"/>
          <w:szCs w:val="32"/>
          <w:lang w:val="ro-RO"/>
        </w:rPr>
        <w:t xml:space="preserve">Script_ Data in </w:t>
      </w:r>
      <w:proofErr w:type="spellStart"/>
      <w:r w:rsidRPr="00C25EC5">
        <w:rPr>
          <w:rFonts w:eastAsiaTheme="majorEastAsia" w:cstheme="minorHAnsi"/>
          <w:b/>
          <w:color w:val="2E74B5" w:themeColor="accent1" w:themeShade="BF"/>
          <w:sz w:val="32"/>
          <w:szCs w:val="32"/>
          <w:lang w:val="ro-RO"/>
        </w:rPr>
        <w:t>the</w:t>
      </w:r>
      <w:proofErr w:type="spellEnd"/>
      <w:r w:rsidRPr="00C25EC5">
        <w:rPr>
          <w:rFonts w:eastAsiaTheme="majorEastAsia" w:cstheme="minorHAnsi"/>
          <w:b/>
          <w:color w:val="2E74B5" w:themeColor="accent1" w:themeShade="BF"/>
          <w:sz w:val="32"/>
          <w:szCs w:val="32"/>
          <w:lang w:val="ro-RO"/>
        </w:rPr>
        <w:t xml:space="preserve"> </w:t>
      </w:r>
      <w:proofErr w:type="spellStart"/>
      <w:r w:rsidRPr="00C25EC5">
        <w:rPr>
          <w:rFonts w:eastAsiaTheme="majorEastAsia" w:cstheme="minorHAnsi"/>
          <w:b/>
          <w:color w:val="2E74B5" w:themeColor="accent1" w:themeShade="BF"/>
          <w:sz w:val="32"/>
          <w:szCs w:val="32"/>
          <w:lang w:val="ro-RO"/>
        </w:rPr>
        <w:t>Healthcare</w:t>
      </w:r>
      <w:proofErr w:type="spellEnd"/>
      <w:r w:rsidRPr="00C25EC5">
        <w:rPr>
          <w:rFonts w:eastAsiaTheme="majorEastAsia" w:cstheme="minorHAnsi"/>
          <w:b/>
          <w:color w:val="2E74B5" w:themeColor="accent1" w:themeShade="BF"/>
          <w:sz w:val="32"/>
          <w:szCs w:val="32"/>
          <w:lang w:val="ro-RO"/>
        </w:rPr>
        <w:t xml:space="preserve"> </w:t>
      </w:r>
      <w:proofErr w:type="spellStart"/>
      <w:r w:rsidRPr="00C25EC5">
        <w:rPr>
          <w:rFonts w:eastAsiaTheme="majorEastAsia" w:cstheme="minorHAnsi"/>
          <w:b/>
          <w:color w:val="2E74B5" w:themeColor="accent1" w:themeShade="BF"/>
          <w:sz w:val="32"/>
          <w:szCs w:val="32"/>
          <w:lang w:val="ro-RO"/>
        </w:rPr>
        <w:t>System</w:t>
      </w:r>
      <w:proofErr w:type="spellEnd"/>
      <w:r w:rsidRPr="00C25EC5">
        <w:rPr>
          <w:rFonts w:eastAsiaTheme="majorEastAsia" w:cstheme="minorHAnsi"/>
          <w:b/>
          <w:color w:val="2E74B5" w:themeColor="accent1" w:themeShade="BF"/>
          <w:sz w:val="32"/>
          <w:szCs w:val="32"/>
          <w:lang w:val="ro-RO"/>
        </w:rPr>
        <w:t>_ Module 4</w:t>
      </w:r>
    </w:p>
    <w:p w14:paraId="61D5E519" w14:textId="77777777" w:rsidR="00C25EC5" w:rsidRPr="00C25EC5" w:rsidRDefault="00C25EC5" w:rsidP="00C25EC5">
      <w:pPr>
        <w:jc w:val="both"/>
        <w:rPr>
          <w:lang w:val="ro-RO"/>
        </w:rPr>
      </w:pPr>
      <w:r w:rsidRPr="00C25EC5">
        <w:rPr>
          <w:b/>
          <w:bCs/>
          <w:lang w:val="ro-RO"/>
        </w:rPr>
        <w:t xml:space="preserve">Slide 1: </w:t>
      </w:r>
      <w:r w:rsidRPr="00C25EC5">
        <w:rPr>
          <w:lang w:val="ro-RO"/>
        </w:rPr>
        <w:t>Bun venit la Modulul Educațional „Datele în Sistemul de Sănătate”, parte a Unității de Învățare H-Pass. Acest modul este conceput pentru a vă aprofunda înțelegerea rolului esențial pe care îl joacă datele în sistemul medical modern. Fie că sunteți practician, factor de decizie sau cercetător, informațiile prezentate aici vă vor ajuta să navigați peisajul dinamic al datelor din domeniul sănătății. Acum, să vedem ce va cuprinde acest modul.</w:t>
      </w:r>
    </w:p>
    <w:p w14:paraId="65C2CA38" w14:textId="77777777" w:rsidR="00C25EC5" w:rsidRPr="00C25EC5" w:rsidRDefault="00C25EC5" w:rsidP="00C25EC5">
      <w:pPr>
        <w:jc w:val="both"/>
        <w:rPr>
          <w:lang w:val="ro-RO"/>
        </w:rPr>
      </w:pPr>
      <w:r w:rsidRPr="00C25EC5">
        <w:rPr>
          <w:b/>
          <w:bCs/>
          <w:lang w:val="ro-RO"/>
        </w:rPr>
        <w:t xml:space="preserve">Slide 2: </w:t>
      </w:r>
      <w:r w:rsidRPr="00C25EC5">
        <w:rPr>
          <w:lang w:val="ro-RO"/>
        </w:rPr>
        <w:t>În acest modul, vom aprofunda o serie de subiecte interconectate. Vom explora sursele și formatele datelor din domeniul sănătății, rolul platformelor digitale de sănătate, gestionarea datelor personale și a datelor masive, precum și conceptul de interoperabilitate. Fiecare dintre aceste subiecte contribuie la o înțelegere mai amplă a modului în care datele stimulează inovația și îmbunătățesc furnizarea serviciilor medicale. Înainte de a aborda aceste teme, să clarificăm ce anume veți învăța din acest modul.</w:t>
      </w:r>
    </w:p>
    <w:p w14:paraId="7CD4B3E3" w14:textId="77777777" w:rsidR="00C25EC5" w:rsidRPr="00C25EC5" w:rsidRDefault="00C25EC5" w:rsidP="00C25EC5">
      <w:pPr>
        <w:jc w:val="both"/>
        <w:rPr>
          <w:lang w:val="ro-RO"/>
        </w:rPr>
      </w:pPr>
      <w:r w:rsidRPr="00C25EC5">
        <w:rPr>
          <w:b/>
          <w:bCs/>
          <w:lang w:val="ro-RO"/>
        </w:rPr>
        <w:t xml:space="preserve">Slide 3: </w:t>
      </w:r>
      <w:r w:rsidRPr="00C25EC5">
        <w:rPr>
          <w:lang w:val="ro-RO"/>
        </w:rPr>
        <w:t>Călătoria noastră este structurată în jurul unor obiective clare. Mai întâi, ne propunem să vă familiarizăm cu peisajul datelor din domeniul sănătății, introducând termeni-cheie și surse de informații de încredere. În continuare, vom analiza oportunitățile și provocările generate de platformele digitale de sănătate. Veți învăța, de asemenea, cum să evaluați critic sursele de date în ceea ce privește relevanța și fiabilitatea acestora. În final, vom evidenția rolul esențial pe care îl joacă datele în furnizarea unor servicii medicale de înaltă calitate, oferindu-vă cunoștințele necesare pentru a naviga cu încredere în acest domeniu în continuă evoluție. Aceste obiective reprezintă o hartă a explorării noastre. În continuare, să începem cu o introducere a temelor generale ale acestei lecții.</w:t>
      </w:r>
    </w:p>
    <w:p w14:paraId="0705FABD" w14:textId="77777777" w:rsidR="00C25EC5" w:rsidRPr="00C25EC5" w:rsidRDefault="00C25EC5" w:rsidP="00C25EC5">
      <w:pPr>
        <w:spacing w:after="0"/>
        <w:jc w:val="both"/>
        <w:rPr>
          <w:lang w:val="ro-RO"/>
        </w:rPr>
      </w:pPr>
    </w:p>
    <w:p w14:paraId="0B70CE19" w14:textId="77777777" w:rsidR="00C25EC5" w:rsidRPr="00C25EC5" w:rsidRDefault="00C25EC5" w:rsidP="00C25EC5">
      <w:pPr>
        <w:spacing w:after="0"/>
        <w:jc w:val="both"/>
        <w:rPr>
          <w:lang w:val="ro-RO"/>
        </w:rPr>
      </w:pPr>
      <w:r w:rsidRPr="00C25EC5">
        <w:rPr>
          <w:b/>
          <w:bCs/>
          <w:lang w:val="ro-RO"/>
        </w:rPr>
        <w:t xml:space="preserve">Slide 4: </w:t>
      </w:r>
      <w:r w:rsidRPr="00C25EC5">
        <w:rPr>
          <w:lang w:val="ro-RO"/>
        </w:rPr>
        <w:t>Această lecție prezintă rolul esențial al datelor în cadrul sistemului de sănătate. Vom analiza principalele tipuri de date medicale, sursele acestora și provocările asociate confidențialității, interoperabilității și calității. Ne vom concentra în mod special pe cadrul de reglementare din Europa, potențialul big data și al inteligenței artificiale, precum și pe importanța datelor deschise pentru stimularea inovației. Înțelegând aceste aspecte, veți dobândi instrumentele necesare pentru a utiliza datele în mod responsabil, a îmbunătăți îngrijirea pacienților și a vă adapta la un mediu medical aflat într-o continuă transformare.</w:t>
      </w:r>
    </w:p>
    <w:p w14:paraId="019F59B8" w14:textId="77777777" w:rsidR="00C25EC5" w:rsidRPr="00C25EC5" w:rsidRDefault="00C25EC5" w:rsidP="00C25EC5">
      <w:pPr>
        <w:spacing w:after="0"/>
        <w:jc w:val="both"/>
        <w:rPr>
          <w:lang w:val="ro-RO"/>
        </w:rPr>
      </w:pPr>
    </w:p>
    <w:p w14:paraId="5941AA01" w14:textId="77777777" w:rsidR="00C25EC5" w:rsidRPr="00C25EC5" w:rsidRDefault="00C25EC5" w:rsidP="00C25EC5">
      <w:pPr>
        <w:spacing w:after="0"/>
        <w:jc w:val="both"/>
        <w:rPr>
          <w:lang w:val="ro-RO"/>
        </w:rPr>
      </w:pPr>
    </w:p>
    <w:p w14:paraId="4723D11D" w14:textId="77777777" w:rsidR="00C25EC5" w:rsidRPr="00C25EC5" w:rsidRDefault="00C25EC5" w:rsidP="00C25EC5">
      <w:pPr>
        <w:spacing w:after="0"/>
        <w:jc w:val="both"/>
        <w:rPr>
          <w:lang w:val="ro-RO"/>
        </w:rPr>
      </w:pPr>
      <w:r w:rsidRPr="00C25EC5">
        <w:rPr>
          <w:b/>
          <w:bCs/>
          <w:lang w:val="ro-RO"/>
        </w:rPr>
        <w:t>Slide 5:</w:t>
      </w:r>
      <w:r w:rsidRPr="00C25EC5">
        <w:rPr>
          <w:lang w:val="ro-RO"/>
        </w:rPr>
        <w:t xml:space="preserve"> Bun venit la lecția noastră despre Datele în Sistemul de Sănătate.</w:t>
      </w:r>
    </w:p>
    <w:p w14:paraId="441A284A" w14:textId="77777777" w:rsidR="00C25EC5" w:rsidRPr="00C25EC5" w:rsidRDefault="00C25EC5" w:rsidP="00C25EC5">
      <w:pPr>
        <w:spacing w:after="0"/>
        <w:jc w:val="both"/>
        <w:rPr>
          <w:lang w:val="ro-RO"/>
        </w:rPr>
      </w:pPr>
      <w:r w:rsidRPr="00C25EC5">
        <w:rPr>
          <w:lang w:val="ro-RO"/>
        </w:rPr>
        <w:t>Astăzi, datele se află în centrul dezbaterilor din sectorul medical. În societatea informațională, datele au devenit cea mai importantă resursă pentru îmbunătățirea sănătății și îngrijirii, dar și una dintre cele mai semnificative surse de progres. Totuși, acest domeniu nu este lipsit de provocări.</w:t>
      </w:r>
    </w:p>
    <w:p w14:paraId="3A888828" w14:textId="77777777" w:rsidR="00C25EC5" w:rsidRPr="00C25EC5" w:rsidRDefault="00C25EC5" w:rsidP="00C25EC5">
      <w:pPr>
        <w:spacing w:after="0"/>
        <w:jc w:val="both"/>
        <w:rPr>
          <w:lang w:val="ro-RO"/>
        </w:rPr>
      </w:pPr>
      <w:r w:rsidRPr="00C25EC5">
        <w:rPr>
          <w:lang w:val="ro-RO"/>
        </w:rPr>
        <w:t xml:space="preserve">Confidențialitatea și securitatea datelor reprezintă preocupări majore. Protejarea informațiilor pacienților împotriva breșelor și accesului neautorizat este esențială, mai ales în contextul amenințărilor cibernetice în creștere. Respectarea reglementărilor, precum GDPR, adaugă un nivel suplimentar de complexitate. Interoperabilitatea rămâne o provocare semnificativă. Sistemele de sănătate utilizează adesea sisteme electronice de evidență medicală (EHR) incompatibile, ceea ce îngreunează schimbul fluid de informații între furnizorii de servicii medicale. Această fragmentare poate duce la ineficiențe și poate afecta calitatea îngrijirii pacienților. Calitatea și standardizarea datelor sunt, de asemenea, cruciale. Variabilitatea în practicile de introducere a datelor poate genera </w:t>
      </w:r>
      <w:r w:rsidRPr="00C25EC5">
        <w:rPr>
          <w:lang w:val="ro-RO"/>
        </w:rPr>
        <w:lastRenderedPageBreak/>
        <w:t>informații de calitate slabă, ceea ce afectează diagnosticul, tratamentul și cercetarea. Implementarea unor formate de date standardizate poate îmbunătăți semnificativ consistența și utilitatea datelor. În final, se ridică problema consimțământului pacientului și a controlului asupra datelor. Găsirea unui echilibru între necesitatea accesului la datele de sănătate și oferirea pacienților a controlului asupra propriilor informații reprezintă o dilemă permanentă.</w:t>
      </w:r>
    </w:p>
    <w:p w14:paraId="22DC483D" w14:textId="77777777" w:rsidR="00C25EC5" w:rsidRPr="00C25EC5" w:rsidRDefault="00C25EC5" w:rsidP="00C25EC5">
      <w:pPr>
        <w:spacing w:after="0"/>
        <w:jc w:val="both"/>
        <w:rPr>
          <w:lang w:val="ro-RO"/>
        </w:rPr>
      </w:pPr>
    </w:p>
    <w:p w14:paraId="77CC209A" w14:textId="77777777" w:rsidR="00C25EC5" w:rsidRPr="00C25EC5" w:rsidRDefault="00C25EC5" w:rsidP="00C25EC5">
      <w:pPr>
        <w:spacing w:after="0"/>
        <w:jc w:val="both"/>
        <w:rPr>
          <w:lang w:val="ro-RO"/>
        </w:rPr>
      </w:pPr>
      <w:r w:rsidRPr="00C25EC5">
        <w:rPr>
          <w:lang w:val="ro-RO"/>
        </w:rPr>
        <w:t>În ciuda acestor provocări, există oportunități semnificative. Progresele în sistemele de date medicale pot duce la îngrijire mai integrată, rezultate mai bune pentru pacienți și o gestionare mai eficientă a resurselor. Adoptarea acestor tehnologii și orientarea către interoperabilitate și standardizare pot revoluționa furnizarea serviciilor de sănătate.</w:t>
      </w:r>
    </w:p>
    <w:p w14:paraId="6D0BA8FB" w14:textId="77777777" w:rsidR="00C25EC5" w:rsidRPr="00C25EC5" w:rsidRDefault="00C25EC5" w:rsidP="00C25EC5">
      <w:pPr>
        <w:spacing w:after="0"/>
        <w:jc w:val="both"/>
        <w:rPr>
          <w:lang w:val="ro-RO"/>
        </w:rPr>
      </w:pPr>
    </w:p>
    <w:p w14:paraId="735E9AE5" w14:textId="77777777" w:rsidR="00C25EC5" w:rsidRPr="00C25EC5" w:rsidRDefault="00C25EC5" w:rsidP="00C25EC5">
      <w:pPr>
        <w:spacing w:after="0"/>
        <w:jc w:val="both"/>
        <w:rPr>
          <w:lang w:val="ro-RO"/>
        </w:rPr>
      </w:pPr>
      <w:r w:rsidRPr="00C25EC5">
        <w:rPr>
          <w:b/>
          <w:bCs/>
          <w:lang w:val="ro-RO"/>
        </w:rPr>
        <w:t xml:space="preserve">Slide 6: </w:t>
      </w:r>
      <w:r w:rsidRPr="00C25EC5">
        <w:rPr>
          <w:lang w:val="ro-RO"/>
        </w:rPr>
        <w:t>În această primă parte a unității de învățare, vom explora sistemele de date și categoriile de informații procesate în cadrul serviciilor medicale contemporane, cu accent pe caracteristicile esențiale și utilitatea acestora.</w:t>
      </w:r>
    </w:p>
    <w:p w14:paraId="0F692AD2" w14:textId="77777777" w:rsidR="00C25EC5" w:rsidRPr="00C25EC5" w:rsidRDefault="00C25EC5" w:rsidP="00C25EC5">
      <w:pPr>
        <w:jc w:val="both"/>
        <w:rPr>
          <w:lang w:val="ro-RO"/>
        </w:rPr>
      </w:pPr>
      <w:r w:rsidRPr="00C25EC5">
        <w:rPr>
          <w:lang w:val="ro-RO"/>
        </w:rPr>
        <w:t>Pentru a vă sprijini în înțelegerea subiectului, am inclus plăci interactive prin care puteți explora ecosistemul complex al datelor. Acordați-vă timp pentru a vă familiariza cu acești termeni și concepte.</w:t>
      </w:r>
      <w:r w:rsidRPr="00C25EC5">
        <w:rPr>
          <w:lang w:val="ro-RO"/>
        </w:rPr>
        <w:br/>
        <w:t>După ce ați interacționat cu aceste resurse, vom trece la examinarea în detaliu a unor sisteme de date specifice, precum dosarele medicale electronice  și dosarele electronice de sănătate.</w:t>
      </w:r>
    </w:p>
    <w:p w14:paraId="509C75DB" w14:textId="77777777" w:rsidR="00C25EC5" w:rsidRPr="00C25EC5" w:rsidRDefault="00C25EC5" w:rsidP="00C25EC5">
      <w:pPr>
        <w:spacing w:after="0"/>
        <w:jc w:val="both"/>
        <w:rPr>
          <w:lang w:val="ro-RO"/>
        </w:rPr>
      </w:pPr>
    </w:p>
    <w:p w14:paraId="1D623BE9" w14:textId="77777777" w:rsidR="00C25EC5" w:rsidRPr="00C25EC5" w:rsidRDefault="00C25EC5" w:rsidP="00C25EC5">
      <w:pPr>
        <w:spacing w:after="0"/>
        <w:jc w:val="both"/>
        <w:rPr>
          <w:lang w:val="ro-RO"/>
        </w:rPr>
      </w:pPr>
      <w:r w:rsidRPr="00C25EC5">
        <w:rPr>
          <w:b/>
          <w:bCs/>
          <w:lang w:val="ro-RO"/>
        </w:rPr>
        <w:t xml:space="preserve">Slide 7: </w:t>
      </w:r>
      <w:r w:rsidRPr="00C25EC5">
        <w:rPr>
          <w:lang w:val="ro-RO"/>
        </w:rPr>
        <w:t>Termenii dosare medicale electronice și dosare electronice de sănătate sunt adesea folosiți interschimbabil, însă există diferențe importante. Dosarele medicale electronice sunt specifice unei instituții și se concentrează pe evidențele medicale și tratamentele interne. Accesul pacientului este limitat, de obicei prin portaluri neinteractiv. În schimb, dosarele electronice de sănătate sunt concepute pentru interoperabilitate, permițând schimbul de informații despre pacient între furnizori și oferind pacienților acces la propriile date de sănătate.</w:t>
      </w:r>
    </w:p>
    <w:p w14:paraId="5CA11BF4" w14:textId="77777777" w:rsidR="00C25EC5" w:rsidRPr="00C25EC5" w:rsidRDefault="00C25EC5" w:rsidP="00C25EC5">
      <w:pPr>
        <w:spacing w:after="0"/>
        <w:jc w:val="both"/>
        <w:rPr>
          <w:lang w:val="ro-RO"/>
        </w:rPr>
      </w:pPr>
      <w:r w:rsidRPr="00C25EC5">
        <w:rPr>
          <w:lang w:val="ro-RO"/>
        </w:rPr>
        <w:t>Dosarele electronice de sănătate includ mai multe componente: informații despre sănătatea pacientului, sisteme electronice de introducere a comenzilor pentru investigații și tratamente, sisteme de suport decizional care oferă recomandări bazate pe dovezi, protocoale solide de securitate pentru asigurarea confidențialității și instrumente de comunicare pentru o mai bună coordonare între furnizorii de servicii medicale.</w:t>
      </w:r>
    </w:p>
    <w:p w14:paraId="2BBA5654" w14:textId="77777777" w:rsidR="00C25EC5" w:rsidRPr="00C25EC5" w:rsidRDefault="00C25EC5" w:rsidP="00C25EC5">
      <w:pPr>
        <w:spacing w:after="0"/>
        <w:jc w:val="both"/>
        <w:rPr>
          <w:lang w:val="ro-RO"/>
        </w:rPr>
      </w:pPr>
    </w:p>
    <w:p w14:paraId="268EA391" w14:textId="77777777" w:rsidR="00C25EC5" w:rsidRPr="00C25EC5" w:rsidRDefault="00C25EC5" w:rsidP="00C25EC5">
      <w:pPr>
        <w:spacing w:after="0"/>
        <w:jc w:val="both"/>
        <w:rPr>
          <w:lang w:val="ro-RO"/>
        </w:rPr>
      </w:pPr>
      <w:r w:rsidRPr="00C25EC5">
        <w:rPr>
          <w:lang w:val="ro-RO"/>
        </w:rPr>
        <w:t>Deși dosarele electronice de sănătate aduc beneficii importante, ele ridică și provocări, cum ar fi securitatea datelor, limitările de stocare, problemele de interoperabilitate, erorile din introducerea manuală a datelor și costurile ridicate de implementare.</w:t>
      </w:r>
    </w:p>
    <w:p w14:paraId="4925BD5A" w14:textId="77777777" w:rsidR="00C25EC5" w:rsidRPr="00C25EC5" w:rsidRDefault="00C25EC5" w:rsidP="00C25EC5">
      <w:pPr>
        <w:spacing w:after="0"/>
        <w:jc w:val="both"/>
        <w:rPr>
          <w:lang w:val="ro-RO"/>
        </w:rPr>
      </w:pPr>
      <w:r w:rsidRPr="00C25EC5">
        <w:rPr>
          <w:lang w:val="ro-RO"/>
        </w:rPr>
        <w:t>În continuare, vom analiza cum portalurile pentru pacienți, o caracteristică esențială a dosarelor electronice de sănătate, îmbunătățesc accesibilitatea și implicarea în domeniul sănătății.</w:t>
      </w:r>
    </w:p>
    <w:p w14:paraId="47DE1111" w14:textId="77777777" w:rsidR="00C25EC5" w:rsidRPr="00C25EC5" w:rsidRDefault="00C25EC5" w:rsidP="00C25EC5">
      <w:pPr>
        <w:spacing w:after="0"/>
        <w:jc w:val="both"/>
        <w:rPr>
          <w:lang w:val="ro-RO"/>
        </w:rPr>
      </w:pPr>
    </w:p>
    <w:p w14:paraId="2D419E2E" w14:textId="77777777" w:rsidR="00C25EC5" w:rsidRPr="00C25EC5" w:rsidRDefault="00C25EC5" w:rsidP="00C25EC5">
      <w:pPr>
        <w:spacing w:after="0"/>
        <w:jc w:val="both"/>
        <w:rPr>
          <w:lang w:val="ro-RO"/>
        </w:rPr>
      </w:pPr>
    </w:p>
    <w:p w14:paraId="495E1EDB" w14:textId="77777777" w:rsidR="00C25EC5" w:rsidRPr="00C25EC5" w:rsidRDefault="00C25EC5" w:rsidP="00C25EC5">
      <w:pPr>
        <w:spacing w:after="0"/>
        <w:rPr>
          <w:lang w:val="ro-RO"/>
        </w:rPr>
      </w:pPr>
      <w:r w:rsidRPr="00C25EC5">
        <w:rPr>
          <w:b/>
          <w:bCs/>
          <w:lang w:val="ro-RO"/>
        </w:rPr>
        <w:t xml:space="preserve">Slide 8: </w:t>
      </w:r>
      <w:r w:rsidRPr="00C25EC5">
        <w:rPr>
          <w:lang w:val="ro-RO"/>
        </w:rPr>
        <w:t xml:space="preserve">Portalurile pentru pacienți oferă o punte digitală între pacienți și furnizorii de servicii medicale, asigurând acces securizat la dosarele medicale, comunicare directă cu profesioniștii și instrumente precum programarea consultațiilor. Aceste portaluri pot îmbunătăți implicarea pacientului, aderența la terapie și rezultatele generale în sănătate. </w:t>
      </w:r>
    </w:p>
    <w:p w14:paraId="3AD290B9" w14:textId="77777777" w:rsidR="00C25EC5" w:rsidRPr="00C25EC5" w:rsidRDefault="00C25EC5" w:rsidP="00C25EC5">
      <w:pPr>
        <w:spacing w:after="0"/>
        <w:rPr>
          <w:lang w:val="ro-RO"/>
        </w:rPr>
      </w:pPr>
      <w:r w:rsidRPr="00C25EC5">
        <w:rPr>
          <w:lang w:val="ro-RO"/>
        </w:rPr>
        <w:t xml:space="preserve">Totuși, trebuie abordate bariere precum alfabetizarea digitală limitată și limitările tehnologice pentru a valorifica pe deplin potențialul acestora. </w:t>
      </w:r>
    </w:p>
    <w:p w14:paraId="3B06E8E4" w14:textId="77777777" w:rsidR="00C25EC5" w:rsidRPr="00C25EC5" w:rsidRDefault="00C25EC5" w:rsidP="00C25EC5">
      <w:pPr>
        <w:spacing w:after="0"/>
        <w:jc w:val="both"/>
        <w:rPr>
          <w:lang w:val="ro-RO"/>
        </w:rPr>
      </w:pPr>
      <w:r w:rsidRPr="00C25EC5">
        <w:rPr>
          <w:lang w:val="ro-RO"/>
        </w:rPr>
        <w:t>Pe baza acestui aspect, să explorăm modul în care integrarea datelor generate de pacienți creează o amprentă digitală bogată, oferind atât oportunități, cât și provocări în domeniul sănătății.</w:t>
      </w:r>
    </w:p>
    <w:p w14:paraId="13214AF2" w14:textId="77777777" w:rsidR="00C25EC5" w:rsidRPr="00C25EC5" w:rsidRDefault="00C25EC5" w:rsidP="00C25EC5">
      <w:pPr>
        <w:spacing w:after="0"/>
        <w:jc w:val="both"/>
        <w:rPr>
          <w:lang w:val="ro-RO"/>
        </w:rPr>
      </w:pPr>
    </w:p>
    <w:p w14:paraId="7F44F0C4" w14:textId="77777777" w:rsidR="00C25EC5" w:rsidRPr="00C25EC5" w:rsidRDefault="00C25EC5" w:rsidP="00C25EC5">
      <w:pPr>
        <w:spacing w:after="0"/>
        <w:jc w:val="both"/>
        <w:rPr>
          <w:lang w:val="ro-RO"/>
        </w:rPr>
      </w:pPr>
    </w:p>
    <w:p w14:paraId="12D57AA7" w14:textId="77777777" w:rsidR="00C25EC5" w:rsidRPr="00C25EC5" w:rsidRDefault="00C25EC5" w:rsidP="00C25EC5">
      <w:pPr>
        <w:spacing w:after="0"/>
        <w:rPr>
          <w:lang w:val="ro-RO"/>
        </w:rPr>
      </w:pPr>
      <w:r w:rsidRPr="00C25EC5">
        <w:rPr>
          <w:b/>
          <w:bCs/>
          <w:lang w:val="ro-RO"/>
        </w:rPr>
        <w:t xml:space="preserve">Slide 10: </w:t>
      </w:r>
      <w:r w:rsidRPr="00C25EC5">
        <w:rPr>
          <w:lang w:val="ro-RO"/>
        </w:rPr>
        <w:t xml:space="preserve">Pacienții generează astăzi cantități vaste de date prin interacțiunile cu sistemele de sănătate, dispozitivele purtabile și activitățile zilnice. Aceste date formează o amprentă digitală care, integrată inteligent, poate îmbunătăți semnificativ calitatea vieții. </w:t>
      </w:r>
    </w:p>
    <w:p w14:paraId="22CF1E6E" w14:textId="77777777" w:rsidR="00C25EC5" w:rsidRPr="00C25EC5" w:rsidRDefault="00C25EC5" w:rsidP="00C25EC5">
      <w:pPr>
        <w:spacing w:after="0"/>
        <w:rPr>
          <w:lang w:val="ro-RO"/>
        </w:rPr>
      </w:pPr>
      <w:r w:rsidRPr="00C25EC5">
        <w:rPr>
          <w:lang w:val="ro-RO"/>
        </w:rPr>
        <w:t>Întrebarea este: Cum pot profesioniștii din sănătate, instituțiile și pacienții să folosească aceste date în mod responsabil? Cum putem proteja securitatea acestora, în același timp încurajând inovația?</w:t>
      </w:r>
    </w:p>
    <w:p w14:paraId="7ECF198E" w14:textId="77777777" w:rsidR="00C25EC5" w:rsidRPr="00C25EC5" w:rsidRDefault="00C25EC5" w:rsidP="00C25EC5">
      <w:pPr>
        <w:spacing w:after="0"/>
        <w:jc w:val="both"/>
        <w:rPr>
          <w:lang w:val="ro-RO"/>
        </w:rPr>
      </w:pPr>
      <w:r w:rsidRPr="00C25EC5">
        <w:rPr>
          <w:lang w:val="ro-RO"/>
        </w:rPr>
        <w:t>Pentru a răspunde acestor întrebări, trebuie să înțelegem complexitatea reglementărilor privind utilizarea datelor. Să explorăm pe larg cadrul de reglementare european în acest sens.</w:t>
      </w:r>
    </w:p>
    <w:p w14:paraId="6A14543F" w14:textId="77777777" w:rsidR="00C25EC5" w:rsidRPr="00C25EC5" w:rsidRDefault="00C25EC5" w:rsidP="00C25EC5">
      <w:pPr>
        <w:jc w:val="both"/>
        <w:rPr>
          <w:lang w:val="ro-RO"/>
        </w:rPr>
      </w:pPr>
    </w:p>
    <w:p w14:paraId="28F0D1E0" w14:textId="77777777" w:rsidR="00C25EC5" w:rsidRPr="00C25EC5" w:rsidRDefault="00C25EC5" w:rsidP="00C25EC5">
      <w:pPr>
        <w:spacing w:after="0"/>
        <w:jc w:val="both"/>
        <w:rPr>
          <w:lang w:val="ro-RO"/>
        </w:rPr>
      </w:pPr>
    </w:p>
    <w:p w14:paraId="39B041D0" w14:textId="77777777" w:rsidR="00C25EC5" w:rsidRPr="00C25EC5" w:rsidRDefault="00C25EC5" w:rsidP="00C25EC5">
      <w:pPr>
        <w:spacing w:after="0"/>
        <w:jc w:val="both"/>
        <w:rPr>
          <w:lang w:val="ro-RO"/>
        </w:rPr>
      </w:pPr>
      <w:r w:rsidRPr="00C25EC5">
        <w:rPr>
          <w:b/>
          <w:bCs/>
          <w:lang w:val="ro-RO"/>
        </w:rPr>
        <w:t xml:space="preserve">Slide 11: </w:t>
      </w:r>
      <w:r w:rsidRPr="00C25EC5">
        <w:rPr>
          <w:lang w:val="ro-RO"/>
        </w:rPr>
        <w:t>În Europa, implementarea reglementărilor privind datele, precum GDPR, în domeniul sănătății este atât necesară, cât și provocatoare. Distincțiile dintre datele personale și datele din domeniul sănătății sunt adesea neclare, complicând conformitatea.</w:t>
      </w:r>
    </w:p>
    <w:p w14:paraId="39D98E52" w14:textId="77777777" w:rsidR="00C25EC5" w:rsidRPr="00C25EC5" w:rsidRDefault="00C25EC5" w:rsidP="00C25EC5">
      <w:pPr>
        <w:spacing w:after="0"/>
        <w:jc w:val="both"/>
        <w:rPr>
          <w:lang w:val="ro-RO"/>
        </w:rPr>
      </w:pPr>
    </w:p>
    <w:p w14:paraId="6A35BDBF" w14:textId="77777777" w:rsidR="00C25EC5" w:rsidRPr="00C25EC5" w:rsidRDefault="00C25EC5" w:rsidP="00C25EC5">
      <w:pPr>
        <w:spacing w:after="0"/>
        <w:jc w:val="both"/>
        <w:rPr>
          <w:lang w:val="ro-RO"/>
        </w:rPr>
      </w:pPr>
      <w:r w:rsidRPr="00C25EC5">
        <w:rPr>
          <w:lang w:val="ro-RO"/>
        </w:rPr>
        <w:t>Mai întâi, să înțelegem definițiile. Datele personale, conform GDPR, includ orice informație care poate identifica o persoană, cum ar fi numele, adresele sau chiar identificatori online. Datele din domeniul sănătății se referă specific la informații despre starea de sănătate a unei persoane sau serviciile medicale primite. Provocarea apare deoarece aceste categorii se suprapun frecvent, creând ambiguitate în respectarea reglementărilor.</w:t>
      </w:r>
    </w:p>
    <w:p w14:paraId="2ABD400C" w14:textId="77777777" w:rsidR="00C25EC5" w:rsidRPr="00C25EC5" w:rsidRDefault="00C25EC5" w:rsidP="00C25EC5">
      <w:pPr>
        <w:spacing w:after="0"/>
        <w:jc w:val="both"/>
        <w:rPr>
          <w:lang w:val="ro-RO"/>
        </w:rPr>
      </w:pPr>
    </w:p>
    <w:p w14:paraId="394EE945" w14:textId="77777777" w:rsidR="00C25EC5" w:rsidRPr="00C25EC5" w:rsidRDefault="00C25EC5" w:rsidP="00C25EC5">
      <w:pPr>
        <w:spacing w:after="0"/>
        <w:jc w:val="both"/>
        <w:rPr>
          <w:lang w:val="ro-RO"/>
        </w:rPr>
      </w:pPr>
      <w:r w:rsidRPr="00C25EC5">
        <w:rPr>
          <w:lang w:val="ro-RO"/>
        </w:rPr>
        <w:t xml:space="preserve">Luați în considerare informațiile genetice. Acestea sunt, prin natura lor, personale, deoarece identifică individul, dar sunt și date din domeniul sănătății datorită implicațiilor medicale. Similar, datele colectate de la dispozitivele purtabile, precum </w:t>
      </w:r>
      <w:proofErr w:type="spellStart"/>
      <w:r w:rsidRPr="00C25EC5">
        <w:rPr>
          <w:lang w:val="ro-RO"/>
        </w:rPr>
        <w:t>tracker</w:t>
      </w:r>
      <w:proofErr w:type="spellEnd"/>
      <w:r w:rsidRPr="00C25EC5">
        <w:rPr>
          <w:lang w:val="ro-RO"/>
        </w:rPr>
        <w:t>-ele de fitness, pot fi considerate date personale ce reflectă stilul de viață, dar devin date din domeniul sănătății când sunt folosite pentru monitorizarea condițiilor medicale. Această dualitate se extinde și asupra altor tipuri de date, cum ar fi activitatea pe rețelele sociale, unde persoanele pot împărtăși experiențe legate de sănătate, sau istoricul achizițiilor din farmacii care relevă utilizarea medicamentelor. Chiar și dosarele educaționale și cele de angajare pot estompa aceste limite atunci când conțin informații despre sănătate, precum dizabilități sau detalii privind concediul medical.</w:t>
      </w:r>
    </w:p>
    <w:p w14:paraId="2357DEE6" w14:textId="77777777" w:rsidR="00C25EC5" w:rsidRPr="00C25EC5" w:rsidRDefault="00C25EC5" w:rsidP="00C25EC5">
      <w:pPr>
        <w:spacing w:after="0"/>
        <w:jc w:val="both"/>
        <w:rPr>
          <w:lang w:val="ro-RO"/>
        </w:rPr>
      </w:pPr>
    </w:p>
    <w:p w14:paraId="7D0EE76E" w14:textId="77777777" w:rsidR="00C25EC5" w:rsidRPr="00C25EC5" w:rsidRDefault="00C25EC5" w:rsidP="00C25EC5">
      <w:pPr>
        <w:spacing w:after="0"/>
        <w:jc w:val="both"/>
        <w:rPr>
          <w:lang w:val="ro-RO"/>
        </w:rPr>
      </w:pPr>
      <w:r w:rsidRPr="00C25EC5">
        <w:rPr>
          <w:lang w:val="ro-RO"/>
        </w:rPr>
        <w:t>De ce este important pentru tine? Reglementările stricte ajută la protejarea vieții private, dar uneori pot îngreuna obținerea datelor necesare pentru îngrijirea pacienților și cercetare. Pe de altă parte, o abordare prea flexibilă în utilizarea datelor poate pune în pericol confidențialitatea și încrederea pacienților. Aplicarea acestor reglementări în activitatea ta înseamnă că trebuie să fii atent la modul în care colectezi, folosești și partajezi datele. Obține întotdeauna consimțământ clar de la pacienți și fii transparent cu privire la modul în care datele lor vor fi utilizate. Asigură-te că urmezi cele mai bune practici pentru a păstra informațiile lor în siguranță, fie că sunt digitale sau pe suport fizic.</w:t>
      </w:r>
    </w:p>
    <w:p w14:paraId="3FD16AE9" w14:textId="77777777" w:rsidR="00C25EC5" w:rsidRPr="00C25EC5" w:rsidRDefault="00C25EC5" w:rsidP="00C25EC5">
      <w:pPr>
        <w:spacing w:after="0"/>
        <w:jc w:val="both"/>
        <w:rPr>
          <w:lang w:val="ro-RO"/>
        </w:rPr>
      </w:pPr>
    </w:p>
    <w:p w14:paraId="5FFF4189" w14:textId="77777777" w:rsidR="00C25EC5" w:rsidRPr="00C25EC5" w:rsidRDefault="00C25EC5" w:rsidP="00C25EC5">
      <w:pPr>
        <w:spacing w:after="0"/>
        <w:jc w:val="both"/>
        <w:rPr>
          <w:lang w:val="ro-RO"/>
        </w:rPr>
      </w:pPr>
      <w:r w:rsidRPr="00C25EC5">
        <w:rPr>
          <w:lang w:val="ro-RO"/>
        </w:rPr>
        <w:t>Având această bază, să analizăm expresiile folosite în cadrul acestor reglementări.</w:t>
      </w:r>
    </w:p>
    <w:p w14:paraId="5E821D41" w14:textId="77777777" w:rsidR="00C25EC5" w:rsidRPr="00C25EC5" w:rsidRDefault="00C25EC5" w:rsidP="00C25EC5">
      <w:pPr>
        <w:jc w:val="both"/>
        <w:rPr>
          <w:b/>
          <w:bCs/>
          <w:lang w:val="ro-RO"/>
        </w:rPr>
      </w:pPr>
    </w:p>
    <w:p w14:paraId="40A92373" w14:textId="77777777" w:rsidR="00C25EC5" w:rsidRPr="00C25EC5" w:rsidRDefault="00C25EC5" w:rsidP="00C25EC5">
      <w:pPr>
        <w:jc w:val="both"/>
        <w:rPr>
          <w:lang w:val="ro-RO"/>
        </w:rPr>
      </w:pPr>
      <w:r w:rsidRPr="00C25EC5">
        <w:rPr>
          <w:b/>
          <w:bCs/>
          <w:lang w:val="ro-RO"/>
        </w:rPr>
        <w:t xml:space="preserve">Slide 12: </w:t>
      </w:r>
      <w:r w:rsidRPr="00C25EC5">
        <w:rPr>
          <w:lang w:val="ro-RO"/>
        </w:rPr>
        <w:t>Big Data se referă la volumele uriașe de date generate în sistemele de sănătate, incluzând dosarele clinice, datele generate de pacienți și altele, creând seturi de date prea mari pentru a fi gestionate de software-urile obișnuite de baze de date, de unde și termenul „Big Data”. Progresele în puterea de calcul au permis analiza Big Data și utilizarea inteligenței artificiale în sănătate. Big Data este definit prin cei 3V: volum, viteză și varietate, iar veracitatea (calitatea și încrederea în date) este adesea considerată un al patrulea V.</w:t>
      </w:r>
    </w:p>
    <w:p w14:paraId="33C1CEA4" w14:textId="54E33F4C" w:rsidR="00C25EC5" w:rsidRPr="00C25EC5" w:rsidRDefault="00C25EC5" w:rsidP="00C25EC5">
      <w:pPr>
        <w:jc w:val="both"/>
        <w:rPr>
          <w:lang w:val="ro-RO"/>
        </w:rPr>
      </w:pPr>
      <w:r w:rsidRPr="00C25EC5">
        <w:rPr>
          <w:lang w:val="ro-RO"/>
        </w:rPr>
        <w:lastRenderedPageBreak/>
        <w:t>Potențialul</w:t>
      </w:r>
      <w:r w:rsidRPr="00C25EC5">
        <w:rPr>
          <w:lang w:val="ro-RO"/>
        </w:rPr>
        <w:t xml:space="preserve"> său transformator constă în posibilitatea de a permite diagnostice mai timpurii, medicină de precizie și o planificare îmbunătățită a serviciilor medicale.</w:t>
      </w:r>
    </w:p>
    <w:p w14:paraId="2D213794" w14:textId="77777777" w:rsidR="00C25EC5" w:rsidRPr="00C25EC5" w:rsidRDefault="00C25EC5" w:rsidP="00C25EC5">
      <w:pPr>
        <w:jc w:val="both"/>
        <w:rPr>
          <w:lang w:val="ro-RO"/>
        </w:rPr>
      </w:pPr>
      <w:r w:rsidRPr="00C25EC5">
        <w:rPr>
          <w:lang w:val="ro-RO"/>
        </w:rPr>
        <w:t>În ciuda promisiunilor Big Data și inteligenței artificiale în domeniul sănătății, algoritmii de inteligență artificială necesită în continuare supraveghere umană. Profesioniștii din sănătate trebuie să verifice rezultatele generate de inteligența artificială și să-și asume responsabilitatea deciziilor clinice.</w:t>
      </w:r>
    </w:p>
    <w:p w14:paraId="6E5E05F9" w14:textId="77777777" w:rsidR="00C25EC5" w:rsidRPr="00C25EC5" w:rsidRDefault="00C25EC5" w:rsidP="00C25EC5">
      <w:pPr>
        <w:jc w:val="both"/>
        <w:rPr>
          <w:lang w:val="ro-RO"/>
        </w:rPr>
      </w:pPr>
      <w:r w:rsidRPr="00C25EC5">
        <w:rPr>
          <w:lang w:val="ro-RO"/>
        </w:rPr>
        <w:t>În continuare, vom explora cum inițiativele de date deschise completează Big Data prin promovarea transparenței și inovației.</w:t>
      </w:r>
    </w:p>
    <w:p w14:paraId="2818202A" w14:textId="77777777" w:rsidR="00C25EC5" w:rsidRPr="00C25EC5" w:rsidRDefault="00C25EC5" w:rsidP="00C25EC5">
      <w:pPr>
        <w:spacing w:after="0"/>
        <w:jc w:val="both"/>
        <w:rPr>
          <w:lang w:val="ro-RO"/>
        </w:rPr>
      </w:pPr>
      <w:r w:rsidRPr="00C25EC5">
        <w:rPr>
          <w:b/>
          <w:bCs/>
          <w:lang w:val="ro-RO"/>
        </w:rPr>
        <w:t>Slide 13</w:t>
      </w:r>
      <w:r w:rsidRPr="00C25EC5">
        <w:rPr>
          <w:lang w:val="ro-RO"/>
        </w:rPr>
        <w:t>: Datele deschise în domeniul sănătății se referă la seturi de date disponibile gratuit, care stimulează cercetarea, inovația și îmbunătățirea serviciilor. Aceste date pot proveni din diverse surse, inclusiv agenții guvernamentale de sănătate, studii clinice, dosare electronice de sănătate și date generate de pacienți.</w:t>
      </w:r>
    </w:p>
    <w:p w14:paraId="4096A4BA" w14:textId="77777777" w:rsidR="00C25EC5" w:rsidRPr="00C25EC5" w:rsidRDefault="00C25EC5" w:rsidP="00C25EC5">
      <w:pPr>
        <w:spacing w:after="0"/>
        <w:jc w:val="both"/>
        <w:rPr>
          <w:lang w:val="ro-RO"/>
        </w:rPr>
      </w:pPr>
    </w:p>
    <w:p w14:paraId="6E3A599F" w14:textId="77777777" w:rsidR="00C25EC5" w:rsidRPr="00C25EC5" w:rsidRDefault="00C25EC5" w:rsidP="00C25EC5">
      <w:pPr>
        <w:spacing w:after="0"/>
        <w:jc w:val="both"/>
        <w:rPr>
          <w:lang w:val="ro-RO"/>
        </w:rPr>
      </w:pPr>
      <w:r w:rsidRPr="00C25EC5">
        <w:rPr>
          <w:lang w:val="ro-RO"/>
        </w:rPr>
        <w:t>Să vedem un exemplu despre beneficiile datelor deschise:</w:t>
      </w:r>
    </w:p>
    <w:p w14:paraId="4F8D11BC" w14:textId="2A2BEE3E" w:rsidR="00C25EC5" w:rsidRPr="00C25EC5" w:rsidRDefault="00C25EC5" w:rsidP="00C25EC5">
      <w:pPr>
        <w:spacing w:after="0"/>
        <w:jc w:val="both"/>
        <w:rPr>
          <w:lang w:val="ro-RO"/>
        </w:rPr>
      </w:pPr>
      <w:r w:rsidRPr="00C25EC5">
        <w:rPr>
          <w:lang w:val="ro-RO"/>
        </w:rPr>
        <w:t>Un departament național de sănătate publică date deschise privind răspândirea bolilor infecțioase, inclusiv date în timp real despre cazurile confirmate, ratele de vaccinare și statisticile de recuperare. Acest set de date este accesibil gratuit și actualizat zilnic pentru a asigura accesul facil al organizațiilor de sănătate, cercetătorilor și publicului larg.</w:t>
      </w:r>
    </w:p>
    <w:p w14:paraId="71EE4591" w14:textId="77777777" w:rsidR="00C25EC5" w:rsidRPr="00C25EC5" w:rsidRDefault="00C25EC5" w:rsidP="00C25EC5">
      <w:pPr>
        <w:spacing w:after="0"/>
        <w:jc w:val="both"/>
        <w:rPr>
          <w:lang w:val="ro-RO"/>
        </w:rPr>
      </w:pPr>
    </w:p>
    <w:p w14:paraId="5CEFB792" w14:textId="77777777" w:rsidR="00C25EC5" w:rsidRPr="00C25EC5" w:rsidRDefault="00C25EC5" w:rsidP="00C25EC5">
      <w:pPr>
        <w:spacing w:after="0"/>
        <w:jc w:val="both"/>
        <w:rPr>
          <w:lang w:val="ro-RO"/>
        </w:rPr>
      </w:pPr>
      <w:r w:rsidRPr="00C25EC5">
        <w:rPr>
          <w:lang w:val="ro-RO"/>
        </w:rPr>
        <w:t xml:space="preserve">În plus, dezvoltatorii de aplicații creează platforme mobile care permit cetățenilor să monitorizeze răspândirea bolii în zona lor, să găsească centre de vaccinare apropiate și să primească alerte de sănătate în timp real. Aceasta crește gradul de conștientizare publică și încurajează măsuri </w:t>
      </w:r>
      <w:proofErr w:type="spellStart"/>
      <w:r w:rsidRPr="00C25EC5">
        <w:rPr>
          <w:lang w:val="ro-RO"/>
        </w:rPr>
        <w:t>proactive</w:t>
      </w:r>
      <w:proofErr w:type="spellEnd"/>
      <w:r w:rsidRPr="00C25EC5">
        <w:rPr>
          <w:lang w:val="ro-RO"/>
        </w:rPr>
        <w:t xml:space="preserve"> de sănătate, reducând răspândirea bolii.</w:t>
      </w:r>
    </w:p>
    <w:p w14:paraId="73624B74" w14:textId="77777777" w:rsidR="00C25EC5" w:rsidRPr="00C25EC5" w:rsidRDefault="00C25EC5" w:rsidP="00C25EC5">
      <w:pPr>
        <w:spacing w:after="0"/>
        <w:jc w:val="both"/>
        <w:rPr>
          <w:lang w:val="ro-RO"/>
        </w:rPr>
      </w:pPr>
    </w:p>
    <w:p w14:paraId="1CF5A52B" w14:textId="77777777" w:rsidR="00C25EC5" w:rsidRPr="00C25EC5" w:rsidRDefault="00C25EC5" w:rsidP="00C25EC5">
      <w:pPr>
        <w:spacing w:after="0"/>
        <w:jc w:val="both"/>
        <w:rPr>
          <w:lang w:val="ro-RO"/>
        </w:rPr>
      </w:pPr>
      <w:r w:rsidRPr="00C25EC5">
        <w:rPr>
          <w:lang w:val="ro-RO"/>
        </w:rPr>
        <w:t>Companiile tehnologice și cercetătorii folosesc aceste date pentru a construi modele predictive care ajută la anticiparea potențialelor focare și a răspândirii geografice. Astfel, furnizorii de servicii medicale pot aloca mai eficient resurse, precum echipamente medicale și personal, în zonele cu risc crescut. Oficialii de sănătate publică folosesc de asemenea aceste date pentru a optimiza campaniile de vaccinare prin identificarea regiunilor cu acoperire redusă.</w:t>
      </w:r>
    </w:p>
    <w:p w14:paraId="16CE1833" w14:textId="77777777" w:rsidR="00C25EC5" w:rsidRPr="00C25EC5" w:rsidRDefault="00C25EC5" w:rsidP="00C25EC5">
      <w:pPr>
        <w:spacing w:after="0"/>
        <w:jc w:val="both"/>
        <w:rPr>
          <w:lang w:val="ro-RO"/>
        </w:rPr>
      </w:pPr>
    </w:p>
    <w:p w14:paraId="7B830B21" w14:textId="77777777" w:rsidR="00C25EC5" w:rsidRPr="00C25EC5" w:rsidRDefault="00C25EC5" w:rsidP="00C25EC5">
      <w:pPr>
        <w:spacing w:after="0"/>
        <w:jc w:val="both"/>
        <w:rPr>
          <w:lang w:val="ro-RO"/>
        </w:rPr>
      </w:pPr>
      <w:r w:rsidRPr="00C25EC5">
        <w:rPr>
          <w:lang w:val="ro-RO"/>
        </w:rPr>
        <w:t>Acum, să analizăm diversele surse și tipuri de date de sănătate disponibile public.</w:t>
      </w:r>
    </w:p>
    <w:p w14:paraId="6D4EF070" w14:textId="77777777" w:rsidR="00C25EC5" w:rsidRPr="00C25EC5" w:rsidRDefault="00C25EC5" w:rsidP="00C25EC5">
      <w:pPr>
        <w:spacing w:after="0"/>
        <w:rPr>
          <w:b/>
          <w:bCs/>
          <w:lang w:val="ro-RO"/>
        </w:rPr>
      </w:pPr>
    </w:p>
    <w:p w14:paraId="086AF7D8" w14:textId="77777777" w:rsidR="00C25EC5" w:rsidRPr="00C25EC5" w:rsidRDefault="00C25EC5" w:rsidP="00C25EC5">
      <w:pPr>
        <w:spacing w:after="0"/>
        <w:jc w:val="both"/>
        <w:rPr>
          <w:lang w:val="ro-RO"/>
        </w:rPr>
      </w:pPr>
    </w:p>
    <w:p w14:paraId="0AB2D664" w14:textId="0933FADF" w:rsidR="00C25EC5" w:rsidRPr="00C25EC5" w:rsidRDefault="00C25EC5" w:rsidP="00C25EC5">
      <w:pPr>
        <w:spacing w:after="0"/>
        <w:jc w:val="both"/>
        <w:rPr>
          <w:lang w:val="ro-RO"/>
        </w:rPr>
      </w:pPr>
      <w:r w:rsidRPr="00C25EC5">
        <w:rPr>
          <w:b/>
          <w:bCs/>
          <w:lang w:val="ro-RO"/>
        </w:rPr>
        <w:t xml:space="preserve">Slide 14:  </w:t>
      </w:r>
      <w:r w:rsidRPr="00C25EC5">
        <w:rPr>
          <w:lang w:val="ro-RO"/>
        </w:rPr>
        <w:t xml:space="preserve">Datele de sănătate disponibile public pot fi categorisite pe larg în mai multe tipuri, fiecare servind diferite aspecte ale cercetării și politicilor din domeniul sănătății. Datele epidemiologice se concentrează pe incidența bolilor, prevalență și statistici privind mortalitatea și morbiditatea, fiind adesea accesibile prin agenții precum </w:t>
      </w:r>
      <w:r w:rsidRPr="00C25EC5">
        <w:rPr>
          <w:lang w:val="ro-RO"/>
        </w:rPr>
        <w:t>Organizația</w:t>
      </w:r>
      <w:r w:rsidRPr="00C25EC5">
        <w:rPr>
          <w:lang w:val="ro-RO"/>
        </w:rPr>
        <w:t xml:space="preserve"> Mondială a </w:t>
      </w:r>
      <w:r w:rsidRPr="00C25EC5">
        <w:rPr>
          <w:lang w:val="ro-RO"/>
        </w:rPr>
        <w:t>Sănătății</w:t>
      </w:r>
      <w:r w:rsidRPr="00C25EC5">
        <w:rPr>
          <w:lang w:val="ro-RO"/>
        </w:rPr>
        <w:t xml:space="preserve">. Datele clinice includ informații din studiile clinice și registrele de pacienți, esențiale pentru înțelegerea rezultatelor tratamentelor și evoluției stării de sănătate a pacienților. Datele privind serviciile de sănătate, precum fișele de externare din spitale și statisticile de utilizare a serviciilor medicale, ajută la planificarea sistemului sanitar și alocarea resurselor, în timp ce datele de sănătate publică, precum ratele de vaccinare și sondajele privind comportamentele de sănătate, susțin inițiativele de sănătate la nivel populațional. De asemenea, datele genomice și </w:t>
      </w:r>
      <w:proofErr w:type="spellStart"/>
      <w:r w:rsidRPr="00C25EC5">
        <w:rPr>
          <w:lang w:val="ro-RO"/>
        </w:rPr>
        <w:t>biobăncilor</w:t>
      </w:r>
      <w:proofErr w:type="spellEnd"/>
      <w:r w:rsidRPr="00C25EC5">
        <w:rPr>
          <w:lang w:val="ro-RO"/>
        </w:rPr>
        <w:t xml:space="preserve"> oferă secvențe genetice și probe biologice pentru cercetări avansate, iar datele despre politici de sănătate și economie ghidează aspectele financiare și politice ale sistemelor de sănătate. Datele socioeconomice, precum statutul socio-economic și condițiile locative, sunt de asemenea cruciale pentru abordarea inechităților în sănătate.</w:t>
      </w:r>
    </w:p>
    <w:p w14:paraId="09D7614B" w14:textId="77777777" w:rsidR="00C25EC5" w:rsidRPr="00C25EC5" w:rsidRDefault="00C25EC5" w:rsidP="00C25EC5">
      <w:pPr>
        <w:spacing w:after="0"/>
        <w:jc w:val="both"/>
        <w:rPr>
          <w:lang w:val="ro-RO"/>
        </w:rPr>
      </w:pPr>
    </w:p>
    <w:p w14:paraId="26BC3F1B" w14:textId="08D1F564" w:rsidR="00C25EC5" w:rsidRPr="00C25EC5" w:rsidRDefault="00C25EC5" w:rsidP="00C25EC5">
      <w:pPr>
        <w:spacing w:after="0"/>
        <w:jc w:val="both"/>
        <w:rPr>
          <w:lang w:val="ro-RO"/>
        </w:rPr>
      </w:pPr>
      <w:r w:rsidRPr="00C25EC5">
        <w:rPr>
          <w:lang w:val="ro-RO"/>
        </w:rPr>
        <w:lastRenderedPageBreak/>
        <w:t xml:space="preserve">Există mai multe surse cheie unde aceste date pot fi accesate. Agenții guvernamentale precum </w:t>
      </w:r>
      <w:r w:rsidRPr="00C25EC5">
        <w:rPr>
          <w:lang w:val="ro-RO"/>
        </w:rPr>
        <w:t>Organizația</w:t>
      </w:r>
      <w:r w:rsidRPr="00C25EC5">
        <w:rPr>
          <w:lang w:val="ro-RO"/>
        </w:rPr>
        <w:t xml:space="preserve"> Mondială a </w:t>
      </w:r>
      <w:r w:rsidRPr="00C25EC5">
        <w:rPr>
          <w:lang w:val="ro-RO"/>
        </w:rPr>
        <w:t>Sănătății</w:t>
      </w:r>
      <w:r w:rsidRPr="00C25EC5">
        <w:rPr>
          <w:lang w:val="ro-RO"/>
        </w:rPr>
        <w:t xml:space="preserve"> sau Centrul European pentru Prevenirea și Controlul Bolilor oferă statistici globale și naționale cuprinzătoare. Baze de date precum </w:t>
      </w:r>
      <w:proofErr w:type="spellStart"/>
      <w:r w:rsidRPr="00C25EC5">
        <w:rPr>
          <w:lang w:val="ro-RO"/>
        </w:rPr>
        <w:t>PubMed</w:t>
      </w:r>
      <w:proofErr w:type="spellEnd"/>
      <w:r w:rsidRPr="00C25EC5">
        <w:rPr>
          <w:lang w:val="ro-RO"/>
        </w:rPr>
        <w:t xml:space="preserve"> și ClinicalTrials.gov conțin literatură biomedicală extinsă și informații despre studii clinice, iar platforme precum </w:t>
      </w:r>
      <w:proofErr w:type="spellStart"/>
      <w:r w:rsidRPr="00C25EC5">
        <w:rPr>
          <w:lang w:val="ro-RO"/>
        </w:rPr>
        <w:t>Eurostat</w:t>
      </w:r>
      <w:proofErr w:type="spellEnd"/>
      <w:r w:rsidRPr="00C25EC5">
        <w:rPr>
          <w:lang w:val="ro-RO"/>
        </w:rPr>
        <w:t xml:space="preserve"> furnizează perspective statistice privind sistemele de sănătate și rezultatele acestora. Instituții de cercetare, precum Institutul pentru Metrici și Evaluare în Sănătate, și organizații internaționale precum UNICEF contribuie cu date despre tendințele globale în sănătate și bunăstarea copiilor.</w:t>
      </w:r>
    </w:p>
    <w:p w14:paraId="1ECDC5E1" w14:textId="77777777" w:rsidR="00C25EC5" w:rsidRPr="00C25EC5" w:rsidRDefault="00C25EC5" w:rsidP="00C25EC5">
      <w:pPr>
        <w:spacing w:after="0"/>
        <w:jc w:val="both"/>
        <w:rPr>
          <w:lang w:val="ro-RO"/>
        </w:rPr>
      </w:pPr>
    </w:p>
    <w:p w14:paraId="572CFEC3" w14:textId="77777777" w:rsidR="00C25EC5" w:rsidRPr="00C25EC5" w:rsidRDefault="00C25EC5" w:rsidP="00C25EC5">
      <w:pPr>
        <w:spacing w:after="0"/>
        <w:jc w:val="both"/>
        <w:rPr>
          <w:lang w:val="ro-RO"/>
        </w:rPr>
      </w:pPr>
      <w:r w:rsidRPr="00C25EC5">
        <w:rPr>
          <w:lang w:val="ro-RO"/>
        </w:rPr>
        <w:t>Vă recomandăm cu tărie să căutați mereu informații și să colectați date din aceste și alte surse de încredere. Verificați întotdeauna proveniența datelor, semnificația unui indicator specific și modul în care este măsurat, pentru a putea formula opinii sau sugestii profesionale corecte.</w:t>
      </w:r>
    </w:p>
    <w:p w14:paraId="74365741" w14:textId="77777777" w:rsidR="00C25EC5" w:rsidRPr="00C25EC5" w:rsidRDefault="00C25EC5" w:rsidP="00C25EC5">
      <w:pPr>
        <w:jc w:val="both"/>
        <w:rPr>
          <w:lang w:val="ro-RO"/>
        </w:rPr>
      </w:pPr>
    </w:p>
    <w:p w14:paraId="63BE3F57" w14:textId="77777777" w:rsidR="00C25EC5" w:rsidRPr="00C25EC5" w:rsidRDefault="00C25EC5" w:rsidP="00C25EC5">
      <w:pPr>
        <w:spacing w:after="0"/>
        <w:jc w:val="both"/>
        <w:rPr>
          <w:lang w:val="ro-RO"/>
        </w:rPr>
      </w:pPr>
    </w:p>
    <w:p w14:paraId="1490C7A5" w14:textId="77777777" w:rsidR="00C25EC5" w:rsidRPr="00C25EC5" w:rsidRDefault="00C25EC5" w:rsidP="00C25EC5">
      <w:pPr>
        <w:spacing w:after="0"/>
        <w:jc w:val="both"/>
        <w:rPr>
          <w:lang w:val="ro-RO"/>
        </w:rPr>
      </w:pPr>
      <w:r w:rsidRPr="00C25EC5">
        <w:rPr>
          <w:b/>
          <w:bCs/>
          <w:lang w:val="ro-RO"/>
        </w:rPr>
        <w:t xml:space="preserve">Slide 15: </w:t>
      </w:r>
      <w:r w:rsidRPr="00C25EC5">
        <w:rPr>
          <w:lang w:val="ro-RO"/>
        </w:rPr>
        <w:t>Este momentul pentru un exercițiu. Alegeți un subiect de sănătate care vă interesează și explorați două surse de date pentru a extrage informații relevante. Reflectați asupra modului în care aceste date ar putea fi aplicate pentru a îmbunătăți furnizarea serviciilor medicale sau pentru a informa deciziile de politică publică.</w:t>
      </w:r>
    </w:p>
    <w:p w14:paraId="1147D305" w14:textId="77777777" w:rsidR="00C25EC5" w:rsidRPr="00C25EC5" w:rsidRDefault="00C25EC5" w:rsidP="00C25EC5">
      <w:pPr>
        <w:jc w:val="both"/>
        <w:rPr>
          <w:lang w:val="ro-RO"/>
        </w:rPr>
      </w:pPr>
      <w:r w:rsidRPr="00C25EC5">
        <w:rPr>
          <w:lang w:val="ro-RO"/>
        </w:rPr>
        <w:t>După ce finalizați, ne vom concentra asupra unui element esențial pentru sănătatea bazată pe date: interoperabilitatea.</w:t>
      </w:r>
    </w:p>
    <w:p w14:paraId="0B7724A3" w14:textId="77777777" w:rsidR="00C25EC5" w:rsidRPr="00C25EC5" w:rsidRDefault="00C25EC5" w:rsidP="00C25EC5">
      <w:pPr>
        <w:jc w:val="both"/>
        <w:rPr>
          <w:b/>
          <w:bCs/>
          <w:lang w:val="ro-RO"/>
        </w:rPr>
      </w:pPr>
    </w:p>
    <w:p w14:paraId="74C52F11" w14:textId="77777777" w:rsidR="00C25EC5" w:rsidRPr="00C25EC5" w:rsidRDefault="00C25EC5" w:rsidP="00C25EC5">
      <w:pPr>
        <w:jc w:val="both"/>
        <w:rPr>
          <w:lang w:val="ro-RO"/>
        </w:rPr>
      </w:pPr>
      <w:r w:rsidRPr="00C25EC5">
        <w:rPr>
          <w:b/>
          <w:bCs/>
          <w:lang w:val="ro-RO"/>
        </w:rPr>
        <w:t>Slide 16:</w:t>
      </w:r>
      <w:r w:rsidRPr="00C25EC5">
        <w:rPr>
          <w:lang w:val="ro-RO"/>
        </w:rPr>
        <w:t xml:space="preserve"> Interoperabilitatea asigură că sistemele și dispozitivele pot schimba și interpreta eficient datele partajate. Pentru a garanta interoperabilitatea, utilizarea standardelor permite schimbul de date între diverse medii medicale, indiferent de aplicație sau furnizor.</w:t>
      </w:r>
    </w:p>
    <w:p w14:paraId="4BABA5AC" w14:textId="77777777" w:rsidR="00C25EC5" w:rsidRPr="00C25EC5" w:rsidRDefault="00C25EC5" w:rsidP="00C25EC5">
      <w:pPr>
        <w:jc w:val="both"/>
        <w:rPr>
          <w:lang w:val="ro-RO"/>
        </w:rPr>
      </w:pPr>
      <w:r w:rsidRPr="00C25EC5">
        <w:rPr>
          <w:lang w:val="ro-RO"/>
        </w:rPr>
        <w:t xml:space="preserve">Pentru a înțelege mai bine interoperabilitatea în practică, vizionați videoclipul inclus realizat de </w:t>
      </w:r>
      <w:proofErr w:type="spellStart"/>
      <w:r w:rsidRPr="00C25EC5">
        <w:rPr>
          <w:lang w:val="ro-RO"/>
        </w:rPr>
        <w:t>TechChange</w:t>
      </w:r>
      <w:proofErr w:type="spellEnd"/>
      <w:r w:rsidRPr="00C25EC5">
        <w:rPr>
          <w:lang w:val="ro-RO"/>
        </w:rPr>
        <w:t>. Acesta vă va pregăti pentru un test care va verifica înțelegerea conceptelor cheie.</w:t>
      </w:r>
    </w:p>
    <w:p w14:paraId="12FF9320" w14:textId="77777777" w:rsidR="00C25EC5" w:rsidRPr="00C25EC5" w:rsidRDefault="00C25EC5" w:rsidP="00C25EC5">
      <w:pPr>
        <w:spacing w:after="0"/>
        <w:jc w:val="both"/>
        <w:rPr>
          <w:lang w:val="ro-RO"/>
        </w:rPr>
      </w:pPr>
      <w:r w:rsidRPr="00C25EC5">
        <w:rPr>
          <w:b/>
          <w:bCs/>
          <w:lang w:val="ro-RO"/>
        </w:rPr>
        <w:t>Slide 18:</w:t>
      </w:r>
      <w:r w:rsidRPr="00C25EC5">
        <w:rPr>
          <w:lang w:val="ro-RO"/>
        </w:rPr>
        <w:t xml:space="preserve"> Acum să explorăm un exemplu real de provocare a interoperabilității. Luați în considerare pe Johan, un cetățean olandez care are nevoie de îngrijiri de urgență în Germania. Imposibilitatea de a accesa dosarele sale medicale peste granițe evidențiază nevoia urgentă de interoperabilitate. Inițiative precum Spațiul European al Datelor din Sănătate urmăresc să rezolve astfel de probleme prin armonizarea și standardizarea schimbului de date medicale.</w:t>
      </w:r>
    </w:p>
    <w:p w14:paraId="71BBEBB8" w14:textId="77777777" w:rsidR="00C25EC5" w:rsidRPr="00C25EC5" w:rsidRDefault="00C25EC5" w:rsidP="00C25EC5">
      <w:pPr>
        <w:spacing w:after="0"/>
        <w:jc w:val="both"/>
        <w:rPr>
          <w:lang w:val="ro-RO"/>
        </w:rPr>
      </w:pPr>
      <w:r w:rsidRPr="00C25EC5">
        <w:rPr>
          <w:lang w:val="ro-RO"/>
        </w:rPr>
        <w:t>Acest exemplu arată cum interoperabilitatea poate îmbunătăți rezultatele pacienților și poate încuraja colaborarea între sistemele de sănătate.</w:t>
      </w:r>
    </w:p>
    <w:p w14:paraId="514EDB6B" w14:textId="77777777" w:rsidR="00C25EC5" w:rsidRPr="00C25EC5" w:rsidRDefault="00C25EC5" w:rsidP="00C25EC5">
      <w:pPr>
        <w:spacing w:after="0"/>
        <w:jc w:val="both"/>
        <w:rPr>
          <w:lang w:val="ro-RO"/>
        </w:rPr>
      </w:pPr>
      <w:r w:rsidRPr="00C25EC5">
        <w:rPr>
          <w:lang w:val="ro-RO"/>
        </w:rPr>
        <w:t>În încheiere, să reflectăm asupra modului în care aceste informații se aplică în munca dumneavoastră.</w:t>
      </w:r>
    </w:p>
    <w:p w14:paraId="59446F29" w14:textId="77777777" w:rsidR="00C25EC5" w:rsidRPr="00C25EC5" w:rsidRDefault="00C25EC5" w:rsidP="00C25EC5">
      <w:pPr>
        <w:spacing w:after="0"/>
        <w:jc w:val="both"/>
        <w:rPr>
          <w:lang w:val="ro-RO"/>
        </w:rPr>
      </w:pPr>
    </w:p>
    <w:p w14:paraId="31696930" w14:textId="77777777" w:rsidR="00C25EC5" w:rsidRPr="00C25EC5" w:rsidRDefault="00C25EC5" w:rsidP="00C25EC5">
      <w:pPr>
        <w:spacing w:after="0"/>
        <w:jc w:val="both"/>
        <w:rPr>
          <w:lang w:val="ro-RO"/>
        </w:rPr>
      </w:pPr>
      <w:r w:rsidRPr="00C25EC5">
        <w:rPr>
          <w:b/>
          <w:bCs/>
          <w:lang w:val="ro-RO"/>
        </w:rPr>
        <w:t>Slide 19:</w:t>
      </w:r>
      <w:r w:rsidRPr="00C25EC5">
        <w:rPr>
          <w:lang w:val="ro-RO"/>
        </w:rPr>
        <w:t xml:space="preserve"> Sperăm că această lecție v-a fost informativă și captivantă. Acum, gândiți-vă la următoarele întrebări: Cum vă influențează volumul tot mai mare de date din domeniul sănătății activitatea zilnică? Ce schimbări anticipați în anii următori?</w:t>
      </w:r>
    </w:p>
    <w:p w14:paraId="33F5227E" w14:textId="77777777" w:rsidR="00C25EC5" w:rsidRPr="00C25EC5" w:rsidRDefault="00C25EC5" w:rsidP="00C25EC5">
      <w:pPr>
        <w:spacing w:after="0"/>
        <w:jc w:val="both"/>
        <w:rPr>
          <w:lang w:val="ro-RO"/>
        </w:rPr>
      </w:pPr>
      <w:r w:rsidRPr="00C25EC5">
        <w:rPr>
          <w:lang w:val="ro-RO"/>
        </w:rPr>
        <w:t xml:space="preserve">Reflectarea asupra acestor întrebări vă va ajuta să vă pregătiți pentru provocările și oportunitățile ce vor urma. </w:t>
      </w:r>
    </w:p>
    <w:p w14:paraId="5E38FD42" w14:textId="77777777" w:rsidR="00C25EC5" w:rsidRPr="00C25EC5" w:rsidRDefault="00C25EC5" w:rsidP="00C25EC5">
      <w:pPr>
        <w:spacing w:after="0"/>
        <w:jc w:val="both"/>
        <w:rPr>
          <w:lang w:val="ro-RO"/>
        </w:rPr>
      </w:pPr>
    </w:p>
    <w:p w14:paraId="4B58C3BD" w14:textId="77777777" w:rsidR="00C25EC5" w:rsidRPr="00C25EC5" w:rsidRDefault="00C25EC5" w:rsidP="00C25EC5">
      <w:pPr>
        <w:jc w:val="both"/>
        <w:rPr>
          <w:b/>
          <w:bCs/>
          <w:lang w:val="ro-RO"/>
        </w:rPr>
      </w:pPr>
      <w:r w:rsidRPr="00C25EC5">
        <w:rPr>
          <w:b/>
          <w:bCs/>
          <w:lang w:val="ro-RO"/>
        </w:rPr>
        <w:t xml:space="preserve">Slide 20: </w:t>
      </w:r>
      <w:r w:rsidRPr="00C25EC5">
        <w:rPr>
          <w:lang w:val="ro-RO"/>
        </w:rPr>
        <w:t>În concluzie, datele din domeniul sănătății dețin un potențial transformator. Totuși, valorificarea acestui potențial necesită abordarea provocărilor precum confidențialitatea datelor, interoperabilitatea și calitatea acestora. Echilibrarea acestor elemente implică inovație tehnologică și responsabilitate etică. Pe măsură ce avansați, reflectați asupra modului în care puteți contribui la un sistem de sănătate care utilizează eficient datele, păstrând în același timp încrederea pacienților.</w:t>
      </w:r>
    </w:p>
    <w:p w14:paraId="2759FFAE" w14:textId="77777777" w:rsidR="00C25EC5" w:rsidRPr="00C25EC5" w:rsidRDefault="00C25EC5" w:rsidP="00C25EC5">
      <w:pPr>
        <w:jc w:val="both"/>
        <w:rPr>
          <w:b/>
          <w:bCs/>
          <w:lang w:val="ro-RO"/>
        </w:rPr>
      </w:pPr>
      <w:r w:rsidRPr="00C25EC5">
        <w:rPr>
          <w:b/>
          <w:bCs/>
          <w:lang w:val="ro-RO"/>
        </w:rPr>
        <w:lastRenderedPageBreak/>
        <w:t xml:space="preserve">Slide 21: </w:t>
      </w:r>
      <w:r w:rsidRPr="00C25EC5">
        <w:rPr>
          <w:lang w:val="ro-RO"/>
        </w:rPr>
        <w:t>Vă mulțumim pentru participarea la acest modul. Sperăm că v-a oferit perspective valoroase privind rolul datelor în sistemul de sănătate. Dacă aveți întrebări, vă rugăm să consultați resursele suplimentare puse la dispoziție.</w:t>
      </w:r>
    </w:p>
    <w:p w14:paraId="7A07E041" w14:textId="13D13CBE" w:rsidR="001E4F54" w:rsidRPr="00C25EC5" w:rsidRDefault="001E4F54" w:rsidP="00EC0C4F">
      <w:pPr>
        <w:rPr>
          <w:lang w:val="ro-RO"/>
        </w:rPr>
      </w:pPr>
    </w:p>
    <w:p w14:paraId="1B330FBB" w14:textId="2D939EE5" w:rsidR="001E4F54" w:rsidRPr="00C25EC5" w:rsidRDefault="001E4F54" w:rsidP="00EC0C4F">
      <w:pPr>
        <w:rPr>
          <w:lang w:val="ro-RO"/>
        </w:rPr>
      </w:pPr>
    </w:p>
    <w:p w14:paraId="13439109" w14:textId="221FB195" w:rsidR="00F105EE" w:rsidRPr="00C25EC5" w:rsidRDefault="00F105EE" w:rsidP="00EC0C4F">
      <w:pPr>
        <w:rPr>
          <w:lang w:val="ro-RO"/>
        </w:rPr>
      </w:pPr>
    </w:p>
    <w:p w14:paraId="34EC5428" w14:textId="696550C1" w:rsidR="00F105EE" w:rsidRPr="00C25EC5" w:rsidRDefault="00F105EE" w:rsidP="00EC0C4F">
      <w:pPr>
        <w:rPr>
          <w:lang w:val="ro-RO"/>
        </w:rPr>
      </w:pPr>
    </w:p>
    <w:p w14:paraId="6ED7EE3A" w14:textId="6CDB1969" w:rsidR="00F105EE" w:rsidRPr="00C25EC5" w:rsidRDefault="00F105EE" w:rsidP="00EC0C4F">
      <w:pPr>
        <w:rPr>
          <w:lang w:val="ro-RO"/>
        </w:rPr>
      </w:pPr>
    </w:p>
    <w:p w14:paraId="2C6AB22E" w14:textId="14424AE2" w:rsidR="00F105EE" w:rsidRPr="00C25EC5" w:rsidRDefault="00F105EE" w:rsidP="00EC0C4F">
      <w:pPr>
        <w:rPr>
          <w:lang w:val="ro-RO"/>
        </w:rPr>
      </w:pPr>
    </w:p>
    <w:p w14:paraId="4E3F6E1B" w14:textId="726FEFE0" w:rsidR="00F105EE" w:rsidRPr="00C25EC5" w:rsidRDefault="00F105EE" w:rsidP="00EC0C4F">
      <w:pPr>
        <w:rPr>
          <w:lang w:val="ro-RO"/>
        </w:rPr>
      </w:pPr>
    </w:p>
    <w:p w14:paraId="4B525E0F" w14:textId="31EF3EB1" w:rsidR="00F105EE" w:rsidRPr="00C25EC5" w:rsidRDefault="00F105EE" w:rsidP="00EC0C4F">
      <w:pPr>
        <w:rPr>
          <w:lang w:val="ro-RO"/>
        </w:rPr>
      </w:pPr>
    </w:p>
    <w:p w14:paraId="4244CC97" w14:textId="646990D9" w:rsidR="00F105EE" w:rsidRPr="00C25EC5" w:rsidRDefault="00F105EE" w:rsidP="00EC0C4F">
      <w:pPr>
        <w:rPr>
          <w:lang w:val="ro-RO"/>
        </w:rPr>
      </w:pPr>
    </w:p>
    <w:p w14:paraId="40E6C66C" w14:textId="70570528" w:rsidR="00F105EE" w:rsidRPr="00C25EC5" w:rsidRDefault="00F105EE" w:rsidP="00EC0C4F">
      <w:pPr>
        <w:rPr>
          <w:lang w:val="ro-RO"/>
        </w:rPr>
      </w:pPr>
    </w:p>
    <w:p w14:paraId="556DCD43" w14:textId="70685562" w:rsidR="00F105EE" w:rsidRPr="00C25EC5" w:rsidRDefault="00F105EE" w:rsidP="00EC0C4F">
      <w:pPr>
        <w:rPr>
          <w:lang w:val="ro-RO"/>
        </w:rPr>
      </w:pPr>
    </w:p>
    <w:p w14:paraId="6DA08CD5" w14:textId="4347A783" w:rsidR="00F105EE" w:rsidRPr="00C25EC5" w:rsidRDefault="00F105EE" w:rsidP="00EC0C4F">
      <w:pPr>
        <w:rPr>
          <w:lang w:val="ro-RO"/>
        </w:rPr>
      </w:pPr>
    </w:p>
    <w:p w14:paraId="1BDC204E" w14:textId="66D0223B" w:rsidR="00F105EE" w:rsidRPr="00C25EC5" w:rsidRDefault="00F105EE" w:rsidP="00EC0C4F">
      <w:pPr>
        <w:rPr>
          <w:lang w:val="ro-RO"/>
        </w:rPr>
      </w:pPr>
    </w:p>
    <w:p w14:paraId="59BE1FBA" w14:textId="6DD40ACB" w:rsidR="00F105EE" w:rsidRPr="00C25EC5" w:rsidRDefault="00F105EE" w:rsidP="00EC0C4F">
      <w:pPr>
        <w:rPr>
          <w:lang w:val="ro-RO"/>
        </w:rPr>
      </w:pPr>
    </w:p>
    <w:p w14:paraId="7AAF00FC" w14:textId="26C5AB79" w:rsidR="00F105EE" w:rsidRPr="00C25EC5" w:rsidRDefault="00F105EE" w:rsidP="00EC0C4F">
      <w:pPr>
        <w:rPr>
          <w:lang w:val="ro-RO"/>
        </w:rPr>
      </w:pPr>
    </w:p>
    <w:p w14:paraId="08501867" w14:textId="03C4D9EC" w:rsidR="00F105EE" w:rsidRPr="00C25EC5" w:rsidRDefault="00F105EE" w:rsidP="00EC0C4F">
      <w:pPr>
        <w:rPr>
          <w:lang w:val="ro-RO"/>
        </w:rPr>
      </w:pPr>
    </w:p>
    <w:p w14:paraId="31E8F68C" w14:textId="51471B18" w:rsidR="00F105EE" w:rsidRPr="00C25EC5" w:rsidRDefault="00F105EE" w:rsidP="00EC0C4F">
      <w:pPr>
        <w:rPr>
          <w:lang w:val="ro-RO"/>
        </w:rPr>
      </w:pPr>
    </w:p>
    <w:p w14:paraId="2FE75770" w14:textId="5188CE75" w:rsidR="00F105EE" w:rsidRPr="00C25EC5" w:rsidRDefault="00F105EE" w:rsidP="00EC0C4F">
      <w:pPr>
        <w:rPr>
          <w:lang w:val="ro-RO"/>
        </w:rPr>
      </w:pPr>
    </w:p>
    <w:p w14:paraId="2ACF613A" w14:textId="03FC2839" w:rsidR="00F105EE" w:rsidRPr="00C25EC5" w:rsidRDefault="00F105EE" w:rsidP="00EC0C4F">
      <w:pPr>
        <w:rPr>
          <w:lang w:val="ro-RO"/>
        </w:rPr>
      </w:pPr>
    </w:p>
    <w:p w14:paraId="38570531" w14:textId="60D40918" w:rsidR="00F105EE" w:rsidRPr="00C25EC5" w:rsidRDefault="00F105EE" w:rsidP="00EC0C4F">
      <w:pPr>
        <w:rPr>
          <w:lang w:val="ro-RO"/>
        </w:rPr>
      </w:pPr>
    </w:p>
    <w:p w14:paraId="25A5AC2F" w14:textId="58BBBDC9" w:rsidR="00F105EE" w:rsidRPr="00C25EC5" w:rsidRDefault="00F105EE" w:rsidP="00EC0C4F">
      <w:pPr>
        <w:rPr>
          <w:lang w:val="ro-RO"/>
        </w:rPr>
      </w:pPr>
    </w:p>
    <w:p w14:paraId="16CAD445" w14:textId="607274C1" w:rsidR="00F105EE" w:rsidRPr="00C25EC5" w:rsidRDefault="00F105EE" w:rsidP="00EC0C4F">
      <w:pPr>
        <w:rPr>
          <w:lang w:val="ro-RO"/>
        </w:rPr>
      </w:pPr>
    </w:p>
    <w:p w14:paraId="31305498" w14:textId="50D1502A" w:rsidR="00F105EE" w:rsidRPr="00C25EC5" w:rsidRDefault="00F105EE" w:rsidP="00EC0C4F">
      <w:pPr>
        <w:rPr>
          <w:lang w:val="ro-RO"/>
        </w:rPr>
      </w:pPr>
    </w:p>
    <w:p w14:paraId="3A88FA5D" w14:textId="2E165627" w:rsidR="00F105EE" w:rsidRPr="00C25EC5" w:rsidRDefault="00C92A2F" w:rsidP="00EC0C4F">
      <w:pPr>
        <w:rPr>
          <w:lang w:val="ro-RO"/>
        </w:rPr>
      </w:pPr>
      <w:r w:rsidRPr="00C25EC5">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C25EC5">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C25EC5">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C25EC5"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0AD11" w14:textId="77777777" w:rsidR="001D4772" w:rsidRDefault="001D4772" w:rsidP="00CA38A2">
      <w:pPr>
        <w:spacing w:after="0" w:line="240" w:lineRule="auto"/>
      </w:pPr>
      <w:r>
        <w:separator/>
      </w:r>
    </w:p>
  </w:endnote>
  <w:endnote w:type="continuationSeparator" w:id="0">
    <w:p w14:paraId="3D743D84" w14:textId="77777777" w:rsidR="001D4772" w:rsidRDefault="001D4772"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53B75" w14:textId="77777777" w:rsidR="001D4772" w:rsidRDefault="001D4772" w:rsidP="00CA38A2">
      <w:pPr>
        <w:spacing w:after="0" w:line="240" w:lineRule="auto"/>
      </w:pPr>
      <w:r>
        <w:separator/>
      </w:r>
    </w:p>
  </w:footnote>
  <w:footnote w:type="continuationSeparator" w:id="0">
    <w:p w14:paraId="1D4247CA" w14:textId="77777777" w:rsidR="001D4772" w:rsidRDefault="001D4772"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0144B420" w:rsidR="00BD2BA9" w:rsidRPr="00BD2BA9" w:rsidRDefault="00FF7036" w:rsidP="00BD2BA9">
                          <w:pPr>
                            <w:jc w:val="right"/>
                            <w:rPr>
                              <w:sz w:val="20"/>
                              <w:szCs w:val="20"/>
                            </w:rPr>
                          </w:pPr>
                          <w:r w:rsidRPr="00FF7036">
                            <w:rPr>
                              <w:sz w:val="20"/>
                              <w:szCs w:val="20"/>
                            </w:rPr>
                            <w:t>M4B1Script_RO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0144B420" w:rsidR="00BD2BA9" w:rsidRPr="00BD2BA9" w:rsidRDefault="00FF7036" w:rsidP="00BD2BA9">
                    <w:pPr>
                      <w:jc w:val="right"/>
                      <w:rPr>
                        <w:sz w:val="20"/>
                        <w:szCs w:val="20"/>
                      </w:rPr>
                    </w:pPr>
                    <w:r w:rsidRPr="00FF7036">
                      <w:rPr>
                        <w:sz w:val="20"/>
                        <w:szCs w:val="20"/>
                      </w:rPr>
                      <w:t>M4B1Script_RO</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D4772"/>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31893"/>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25EC5"/>
    <w:rsid w:val="00C35F85"/>
    <w:rsid w:val="00C64CEE"/>
    <w:rsid w:val="00C82F2C"/>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 w:val="00FF703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2713</Words>
  <Characters>15467</Characters>
  <Application>Microsoft Office Word</Application>
  <DocSecurity>0</DocSecurity>
  <Lines>128</Lines>
  <Paragraphs>36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6</cp:revision>
  <dcterms:created xsi:type="dcterms:W3CDTF">2026-03-06T13:22:00Z</dcterms:created>
  <dcterms:modified xsi:type="dcterms:W3CDTF">2026-04-14T15:37:00Z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